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F5A" w:rsidRDefault="006C5758">
      <w:bookmarkStart w:id="0" w:name="_GoBack"/>
      <w:bookmarkEnd w:id="0"/>
      <w:r>
        <w:t>Facilities Notes 1/26</w:t>
      </w:r>
    </w:p>
    <w:p w:rsidR="006C5758" w:rsidRDefault="006C5758">
      <w:r>
        <w:t>Nick met with the team to review his newest drafts, ones he’ll continue to modify now that he knows some of the educational and political pitfalls in his plans.  We’re learning from him as he learns from us.</w:t>
      </w:r>
    </w:p>
    <w:p w:rsidR="006C5758" w:rsidRDefault="006C5758">
      <w:r>
        <w:t>His plan costs an estimated $23 million, not counting the purchase/trade/hook-or-crook involved in securing the Beach property.  What we’ve proposed will cost more, but he’ll need to study that.  Regardless of what happens with the bond, construction here relies on Administration moving into new digs at the COT site.</w:t>
      </w:r>
    </w:p>
    <w:p w:rsidR="006C5758" w:rsidRDefault="006C5758">
      <w:r>
        <w:t>Nick proposed having the back half of the courtyard become the cafeteria; we educated him.</w:t>
      </w:r>
    </w:p>
    <w:p w:rsidR="006C5758" w:rsidRDefault="006C5758">
      <w:r>
        <w:t>Nick’s proposal showed rooftop learning on the north side of the new building; Dave argued the futility of gardens and solar on that side.</w:t>
      </w:r>
    </w:p>
    <w:p w:rsidR="006C5758" w:rsidRDefault="006C5758">
      <w:r>
        <w:t>Nick continues to argue for garage doors adjoining each pair of rooms; we see that some pairs may use these, but it’s an imposition on space for many.</w:t>
      </w:r>
    </w:p>
    <w:p w:rsidR="006C5758" w:rsidRDefault="006C5758">
      <w:r>
        <w:t xml:space="preserve">What </w:t>
      </w:r>
      <w:r w:rsidR="00577425">
        <w:t>we agree on now is building space.  Nick has concerns about the green room that he’ll incorporate into his new plan.  He sees the wisdom of the cafeteria facing the courtyard; the kitchen spaces need adjustment.  Nick proposes all science classes on the second floor; he hadn’t considered the math move, so he’s reviewing our last draft.  The roof of the current office space is insufficient for building or student access, but Nick sees it as great solar space, both for creation of electric and for tubes to create heat that will feed into our boiler system.  The  rooftops of additions will be accessible to students for learning spaces and appropriate for further construction, should that ever be necessary.  Nick likes the new library layout, yet is unsure of the placement of the presentation space.  The new stairwell where the old one existed will help traffic patterns; taking out the stairs along the north end of the old building will increase classroom space.</w:t>
      </w:r>
    </w:p>
    <w:p w:rsidR="00577425" w:rsidRDefault="00577425">
      <w:r>
        <w:t xml:space="preserve">As always, these are proposals.  I’m encouraged that we’re getting closer.  </w:t>
      </w:r>
    </w:p>
    <w:p w:rsidR="0083204A" w:rsidRDefault="0083204A" w:rsidP="0083204A">
      <w:pPr>
        <w:shd w:val="clear" w:color="auto" w:fill="FFFFFF"/>
        <w:spacing w:after="225" w:line="270" w:lineRule="atLeast"/>
        <w:outlineLvl w:val="0"/>
        <w:rPr>
          <w:rFonts w:ascii="Georgia" w:eastAsia="Times New Roman" w:hAnsi="Georgia" w:cs="Times New Roman"/>
          <w:color w:val="181818"/>
          <w:kern w:val="36"/>
          <w:sz w:val="21"/>
          <w:szCs w:val="21"/>
        </w:rPr>
      </w:pPr>
    </w:p>
    <w:p w:rsidR="0083204A" w:rsidRDefault="0083204A" w:rsidP="0083204A">
      <w:pPr>
        <w:shd w:val="clear" w:color="auto" w:fill="FFFFFF"/>
        <w:spacing w:after="225" w:line="270" w:lineRule="atLeast"/>
        <w:outlineLvl w:val="0"/>
        <w:rPr>
          <w:rFonts w:ascii="Georgia" w:eastAsia="Times New Roman" w:hAnsi="Georgia" w:cs="Times New Roman"/>
          <w:color w:val="181818"/>
          <w:kern w:val="36"/>
          <w:sz w:val="21"/>
          <w:szCs w:val="21"/>
        </w:rPr>
      </w:pPr>
    </w:p>
    <w:p w:rsidR="0083204A" w:rsidRDefault="0083204A" w:rsidP="0083204A">
      <w:pPr>
        <w:shd w:val="clear" w:color="auto" w:fill="FFFFFF"/>
        <w:spacing w:after="225" w:line="270" w:lineRule="atLeast"/>
        <w:outlineLvl w:val="0"/>
        <w:rPr>
          <w:rFonts w:ascii="Georgia" w:eastAsia="Times New Roman" w:hAnsi="Georgia" w:cs="Times New Roman"/>
          <w:color w:val="181818"/>
          <w:kern w:val="36"/>
          <w:sz w:val="21"/>
          <w:szCs w:val="21"/>
        </w:rPr>
      </w:pPr>
    </w:p>
    <w:p w:rsidR="0083204A" w:rsidRDefault="0083204A" w:rsidP="0083204A">
      <w:pPr>
        <w:shd w:val="clear" w:color="auto" w:fill="FFFFFF"/>
        <w:spacing w:after="225" w:line="270" w:lineRule="atLeast"/>
        <w:outlineLvl w:val="0"/>
        <w:rPr>
          <w:rFonts w:ascii="Georgia" w:eastAsia="Times New Roman" w:hAnsi="Georgia" w:cs="Times New Roman"/>
          <w:color w:val="181818"/>
          <w:kern w:val="36"/>
          <w:sz w:val="21"/>
          <w:szCs w:val="21"/>
        </w:rPr>
      </w:pPr>
    </w:p>
    <w:p w:rsidR="0083204A" w:rsidRDefault="0083204A" w:rsidP="0083204A">
      <w:pPr>
        <w:shd w:val="clear" w:color="auto" w:fill="FFFFFF"/>
        <w:spacing w:after="225" w:line="270" w:lineRule="atLeast"/>
        <w:outlineLvl w:val="0"/>
        <w:rPr>
          <w:rFonts w:ascii="Georgia" w:eastAsia="Times New Roman" w:hAnsi="Georgia" w:cs="Times New Roman"/>
          <w:color w:val="181818"/>
          <w:kern w:val="36"/>
          <w:sz w:val="21"/>
          <w:szCs w:val="21"/>
        </w:rPr>
      </w:pPr>
    </w:p>
    <w:p w:rsidR="0083204A" w:rsidRDefault="0083204A" w:rsidP="0083204A">
      <w:pPr>
        <w:shd w:val="clear" w:color="auto" w:fill="FFFFFF"/>
        <w:spacing w:after="225" w:line="270" w:lineRule="atLeast"/>
        <w:outlineLvl w:val="0"/>
        <w:rPr>
          <w:rFonts w:ascii="Georgia" w:eastAsia="Times New Roman" w:hAnsi="Georgia" w:cs="Times New Roman"/>
          <w:color w:val="181818"/>
          <w:kern w:val="36"/>
          <w:sz w:val="21"/>
          <w:szCs w:val="21"/>
        </w:rPr>
      </w:pPr>
    </w:p>
    <w:p w:rsidR="0083204A" w:rsidRDefault="0083204A" w:rsidP="0083204A">
      <w:pPr>
        <w:shd w:val="clear" w:color="auto" w:fill="FFFFFF"/>
        <w:spacing w:after="225" w:line="270" w:lineRule="atLeast"/>
        <w:outlineLvl w:val="0"/>
        <w:rPr>
          <w:rFonts w:ascii="Georgia" w:eastAsia="Times New Roman" w:hAnsi="Georgia" w:cs="Times New Roman"/>
          <w:color w:val="181818"/>
          <w:kern w:val="36"/>
          <w:sz w:val="21"/>
          <w:szCs w:val="21"/>
        </w:rPr>
      </w:pPr>
    </w:p>
    <w:p w:rsidR="0083204A" w:rsidRDefault="0083204A" w:rsidP="0083204A">
      <w:pPr>
        <w:shd w:val="clear" w:color="auto" w:fill="FFFFFF"/>
        <w:spacing w:after="225" w:line="270" w:lineRule="atLeast"/>
        <w:outlineLvl w:val="0"/>
        <w:rPr>
          <w:rFonts w:ascii="Georgia" w:eastAsia="Times New Roman" w:hAnsi="Georgia" w:cs="Times New Roman"/>
          <w:color w:val="181818"/>
          <w:kern w:val="36"/>
          <w:sz w:val="21"/>
          <w:szCs w:val="21"/>
        </w:rPr>
      </w:pPr>
    </w:p>
    <w:p w:rsidR="0083204A" w:rsidRDefault="0083204A" w:rsidP="0083204A">
      <w:pPr>
        <w:shd w:val="clear" w:color="auto" w:fill="FFFFFF"/>
        <w:spacing w:after="225" w:line="270" w:lineRule="atLeast"/>
        <w:outlineLvl w:val="0"/>
        <w:rPr>
          <w:rFonts w:ascii="Georgia" w:eastAsia="Times New Roman" w:hAnsi="Georgia" w:cs="Times New Roman"/>
          <w:color w:val="181818"/>
          <w:kern w:val="36"/>
          <w:sz w:val="21"/>
          <w:szCs w:val="21"/>
        </w:rPr>
      </w:pPr>
    </w:p>
    <w:p w:rsidR="0083204A" w:rsidRDefault="0083204A" w:rsidP="0083204A">
      <w:pPr>
        <w:shd w:val="clear" w:color="auto" w:fill="FFFFFF"/>
        <w:spacing w:after="225" w:line="270" w:lineRule="atLeast"/>
        <w:contextualSpacing/>
        <w:outlineLvl w:val="0"/>
        <w:rPr>
          <w:rFonts w:ascii="Georgia" w:eastAsia="Times New Roman" w:hAnsi="Georgia" w:cs="Times New Roman"/>
          <w:color w:val="181818"/>
          <w:kern w:val="36"/>
          <w:sz w:val="21"/>
          <w:szCs w:val="21"/>
        </w:rPr>
      </w:pPr>
      <w:r w:rsidRPr="0083204A">
        <w:rPr>
          <w:rFonts w:ascii="Georgia" w:eastAsia="Times New Roman" w:hAnsi="Georgia" w:cs="Times New Roman"/>
          <w:color w:val="181818"/>
          <w:kern w:val="36"/>
          <w:sz w:val="21"/>
          <w:szCs w:val="21"/>
        </w:rPr>
        <w:lastRenderedPageBreak/>
        <w:t>“Luck is what happens when preparation meets opportunity.”</w:t>
      </w:r>
      <w:r>
        <w:rPr>
          <w:rFonts w:ascii="Georgia" w:eastAsia="Times New Roman" w:hAnsi="Georgia" w:cs="Times New Roman"/>
          <w:color w:val="181818"/>
          <w:kern w:val="36"/>
          <w:sz w:val="21"/>
          <w:szCs w:val="21"/>
        </w:rPr>
        <w:t xml:space="preserve">  </w:t>
      </w:r>
    </w:p>
    <w:p w:rsidR="0083204A" w:rsidRPr="0083204A" w:rsidRDefault="0083204A" w:rsidP="0083204A">
      <w:pPr>
        <w:shd w:val="clear" w:color="auto" w:fill="FFFFFF"/>
        <w:spacing w:after="225" w:line="270" w:lineRule="atLeast"/>
        <w:contextualSpacing/>
        <w:outlineLvl w:val="0"/>
        <w:rPr>
          <w:rFonts w:ascii="Georgia" w:eastAsia="Times New Roman" w:hAnsi="Georgia" w:cs="Times New Roman"/>
          <w:color w:val="181818"/>
          <w:kern w:val="36"/>
          <w:sz w:val="21"/>
          <w:szCs w:val="21"/>
        </w:rPr>
      </w:pPr>
      <w:r>
        <w:rPr>
          <w:rFonts w:ascii="Georgia" w:eastAsia="Times New Roman" w:hAnsi="Georgia" w:cs="Times New Roman"/>
          <w:color w:val="181818"/>
          <w:kern w:val="36"/>
          <w:sz w:val="21"/>
          <w:szCs w:val="21"/>
        </w:rPr>
        <w:tab/>
      </w:r>
      <w:r>
        <w:rPr>
          <w:rFonts w:ascii="Georgia" w:eastAsia="Times New Roman" w:hAnsi="Georgia" w:cs="Times New Roman"/>
          <w:color w:val="181818"/>
          <w:kern w:val="36"/>
          <w:sz w:val="21"/>
          <w:szCs w:val="21"/>
        </w:rPr>
        <w:tab/>
      </w:r>
      <w:r>
        <w:rPr>
          <w:rFonts w:ascii="Georgia" w:eastAsia="Times New Roman" w:hAnsi="Georgia" w:cs="Times New Roman"/>
          <w:color w:val="181818"/>
          <w:kern w:val="36"/>
          <w:sz w:val="21"/>
          <w:szCs w:val="21"/>
        </w:rPr>
        <w:tab/>
      </w:r>
      <w:r>
        <w:rPr>
          <w:rFonts w:ascii="Georgia" w:eastAsia="Times New Roman" w:hAnsi="Georgia" w:cs="Times New Roman"/>
          <w:color w:val="181818"/>
          <w:kern w:val="36"/>
          <w:sz w:val="21"/>
          <w:szCs w:val="21"/>
        </w:rPr>
        <w:tab/>
        <w:t>Seneca the Younger</w:t>
      </w:r>
    </w:p>
    <w:p w:rsidR="0083204A" w:rsidRDefault="0083204A">
      <w:r>
        <w:t>Hellgate’s Vision (Lisa):</w:t>
      </w:r>
    </w:p>
    <w:p w:rsidR="0083204A" w:rsidRDefault="0083204A">
      <w:r>
        <w:tab/>
        <w:t>In keeping with MCPS 21</w:t>
      </w:r>
      <w:r w:rsidRPr="0083204A">
        <w:rPr>
          <w:vertAlign w:val="superscript"/>
        </w:rPr>
        <w:t>st</w:t>
      </w:r>
      <w:r>
        <w:t xml:space="preserve"> century educational goals, Hellgate staff has identified specific elements of </w:t>
      </w:r>
      <w:r w:rsidR="004D2F41">
        <w:t>the building to save and alter.</w:t>
      </w:r>
    </w:p>
    <w:p w:rsidR="004D2F41" w:rsidRDefault="004D2F41">
      <w:r>
        <w:tab/>
        <w:t xml:space="preserve">We need to maintain the architectural façade of the building.  We need to encourage students to make use of our key location through accessing core services available downtown: Bike/Bus/Walk access, banking and finance internships, culinary internships, dual credit with University programs, integration with UM international studies, collaboration with NCBI and other nonprofits to promote acceptance of </w:t>
      </w:r>
      <w:proofErr w:type="gramStart"/>
      <w:r>
        <w:t>diversity, …</w:t>
      </w:r>
      <w:proofErr w:type="gramEnd"/>
    </w:p>
    <w:p w:rsidR="004D2F41" w:rsidRDefault="004D2F41">
      <w:r>
        <w:tab/>
        <w:t>The areas requiring alteration through this bond appear below:</w:t>
      </w:r>
    </w:p>
    <w:p w:rsidR="00602A1F" w:rsidRDefault="00602A1F">
      <w:pPr>
        <w:contextualSpacing/>
      </w:pPr>
      <w:r>
        <w:t>Safety</w:t>
      </w:r>
      <w:r w:rsidR="0083204A">
        <w:t xml:space="preserve"> (Karen)</w:t>
      </w:r>
    </w:p>
    <w:p w:rsidR="00602A1F" w:rsidRDefault="00602A1F">
      <w:pPr>
        <w:contextualSpacing/>
      </w:pPr>
      <w:r>
        <w:tab/>
        <w:t>Office move</w:t>
      </w:r>
    </w:p>
    <w:p w:rsidR="00602A1F" w:rsidRDefault="00602A1F">
      <w:pPr>
        <w:contextualSpacing/>
      </w:pPr>
      <w:r>
        <w:tab/>
        <w:t>Identifiable/secure entry</w:t>
      </w:r>
    </w:p>
    <w:p w:rsidR="00602A1F" w:rsidRDefault="00602A1F">
      <w:pPr>
        <w:contextualSpacing/>
      </w:pPr>
      <w:r>
        <w:tab/>
        <w:t>Cameras in parking/entries</w:t>
      </w:r>
    </w:p>
    <w:p w:rsidR="00602A1F" w:rsidRDefault="00602A1F">
      <w:pPr>
        <w:contextualSpacing/>
      </w:pPr>
      <w:r>
        <w:tab/>
        <w:t>Secured doors</w:t>
      </w:r>
    </w:p>
    <w:p w:rsidR="00602A1F" w:rsidRDefault="00602A1F">
      <w:pPr>
        <w:contextualSpacing/>
      </w:pPr>
      <w:r>
        <w:tab/>
        <w:t>Solar lights at intersections/in parking</w:t>
      </w:r>
    </w:p>
    <w:p w:rsidR="00602A1F" w:rsidRDefault="00602A1F">
      <w:pPr>
        <w:contextualSpacing/>
      </w:pPr>
      <w:r>
        <w:tab/>
        <w:t>Gerald one-way with bus loading zones</w:t>
      </w:r>
    </w:p>
    <w:p w:rsidR="00602A1F" w:rsidRDefault="00602A1F">
      <w:pPr>
        <w:contextualSpacing/>
      </w:pPr>
      <w:r>
        <w:t>Net Zero</w:t>
      </w:r>
      <w:r w:rsidR="0083204A">
        <w:t xml:space="preserve"> (Dave)</w:t>
      </w:r>
    </w:p>
    <w:p w:rsidR="00602A1F" w:rsidRDefault="00602A1F">
      <w:pPr>
        <w:contextualSpacing/>
      </w:pPr>
      <w:r>
        <w:tab/>
        <w:t>Solar atop existing buildings</w:t>
      </w:r>
    </w:p>
    <w:p w:rsidR="00602A1F" w:rsidRDefault="00602A1F">
      <w:pPr>
        <w:contextualSpacing/>
      </w:pPr>
      <w:r>
        <w:tab/>
      </w:r>
      <w:r>
        <w:tab/>
        <w:t>Heat</w:t>
      </w:r>
    </w:p>
    <w:p w:rsidR="00602A1F" w:rsidRDefault="00602A1F">
      <w:pPr>
        <w:contextualSpacing/>
      </w:pPr>
      <w:r>
        <w:tab/>
      </w:r>
      <w:r>
        <w:tab/>
        <w:t>Electricity</w:t>
      </w:r>
    </w:p>
    <w:p w:rsidR="00602A1F" w:rsidRDefault="00602A1F">
      <w:pPr>
        <w:contextualSpacing/>
      </w:pPr>
      <w:r>
        <w:tab/>
      </w:r>
      <w:r w:rsidR="00AA2383">
        <w:t xml:space="preserve">Solar/gardens atop </w:t>
      </w:r>
      <w:r w:rsidR="0083204A">
        <w:t xml:space="preserve">new </w:t>
      </w:r>
      <w:r w:rsidR="00AA2383">
        <w:t xml:space="preserve">rooftops in outdoor </w:t>
      </w:r>
      <w:r>
        <w:t xml:space="preserve">educational </w:t>
      </w:r>
      <w:r w:rsidR="00AA2383">
        <w:t>spaces</w:t>
      </w:r>
    </w:p>
    <w:p w:rsidR="00AA2383" w:rsidRDefault="00AA2383">
      <w:pPr>
        <w:contextualSpacing/>
      </w:pPr>
      <w:r>
        <w:tab/>
        <w:t>Motion sensor lighting for energy savings</w:t>
      </w:r>
    </w:p>
    <w:p w:rsidR="00AA2383" w:rsidRDefault="00AA2383">
      <w:pPr>
        <w:contextualSpacing/>
      </w:pPr>
      <w:proofErr w:type="gramStart"/>
      <w:r>
        <w:t>STE(</w:t>
      </w:r>
      <w:proofErr w:type="gramEnd"/>
      <w:r>
        <w:t>A)M building</w:t>
      </w:r>
      <w:r w:rsidR="0083204A">
        <w:t xml:space="preserve">  (Dave)</w:t>
      </w:r>
    </w:p>
    <w:p w:rsidR="00AA2383" w:rsidRDefault="00AA2383">
      <w:pPr>
        <w:contextualSpacing/>
      </w:pPr>
      <w:r>
        <w:tab/>
        <w:t>CTE/Pathways</w:t>
      </w:r>
    </w:p>
    <w:p w:rsidR="00AA2383" w:rsidRDefault="00AA2383">
      <w:pPr>
        <w:contextualSpacing/>
      </w:pPr>
      <w:r>
        <w:tab/>
        <w:t>Math/Science collaboration space</w:t>
      </w:r>
    </w:p>
    <w:p w:rsidR="00AA2383" w:rsidRDefault="00AA2383">
      <w:pPr>
        <w:contextualSpacing/>
      </w:pPr>
      <w:r>
        <w:tab/>
        <w:t>Appropriate art space</w:t>
      </w:r>
    </w:p>
    <w:p w:rsidR="00AA2383" w:rsidRDefault="00AA2383">
      <w:pPr>
        <w:contextualSpacing/>
      </w:pPr>
      <w:r>
        <w:tab/>
      </w:r>
      <w:r>
        <w:tab/>
        <w:t>Creation</w:t>
      </w:r>
    </w:p>
    <w:p w:rsidR="00AA2383" w:rsidRDefault="00AA2383">
      <w:pPr>
        <w:contextualSpacing/>
      </w:pPr>
      <w:r>
        <w:tab/>
      </w:r>
      <w:r>
        <w:tab/>
        <w:t>Gallery</w:t>
      </w:r>
    </w:p>
    <w:p w:rsidR="00AA2383" w:rsidRDefault="00AA2383">
      <w:pPr>
        <w:contextualSpacing/>
      </w:pPr>
      <w:r>
        <w:t>Centralized Media/Presentation</w:t>
      </w:r>
      <w:r w:rsidR="0083204A">
        <w:t xml:space="preserve"> (Shaun or Julie)</w:t>
      </w:r>
    </w:p>
    <w:p w:rsidR="00AA2383" w:rsidRDefault="00AA2383">
      <w:pPr>
        <w:contextualSpacing/>
      </w:pPr>
      <w:r>
        <w:tab/>
        <w:t>Central to instruction, learning, common space</w:t>
      </w:r>
    </w:p>
    <w:p w:rsidR="00AA2383" w:rsidRDefault="00AA2383">
      <w:pPr>
        <w:contextualSpacing/>
      </w:pPr>
      <w:r>
        <w:t>Technology for all</w:t>
      </w:r>
      <w:r w:rsidR="0083204A">
        <w:t xml:space="preserve"> --- predicated by MCPS moving technology into 21</w:t>
      </w:r>
      <w:r w:rsidR="0083204A" w:rsidRPr="0083204A">
        <w:rPr>
          <w:vertAlign w:val="superscript"/>
        </w:rPr>
        <w:t>st</w:t>
      </w:r>
      <w:r w:rsidR="0083204A">
        <w:t xml:space="preserve"> century (Beth)</w:t>
      </w:r>
    </w:p>
    <w:p w:rsidR="00AA2383" w:rsidRDefault="00AA2383">
      <w:pPr>
        <w:contextualSpacing/>
      </w:pPr>
      <w:r>
        <w:tab/>
        <w:t>Bandwidth</w:t>
      </w:r>
    </w:p>
    <w:p w:rsidR="00AA2383" w:rsidRDefault="00AA2383">
      <w:pPr>
        <w:contextualSpacing/>
      </w:pPr>
      <w:r>
        <w:tab/>
        <w:t>Wireless</w:t>
      </w:r>
    </w:p>
    <w:p w:rsidR="00AA2383" w:rsidRDefault="00AA2383">
      <w:pPr>
        <w:contextualSpacing/>
      </w:pPr>
      <w:r>
        <w:tab/>
        <w:t>Infrastructure</w:t>
      </w:r>
    </w:p>
    <w:p w:rsidR="00AA2383" w:rsidRDefault="00AA2383">
      <w:pPr>
        <w:contextualSpacing/>
      </w:pPr>
      <w:r>
        <w:tab/>
        <w:t>Devices by department</w:t>
      </w:r>
    </w:p>
    <w:p w:rsidR="00AA2383" w:rsidRDefault="00AA2383">
      <w:pPr>
        <w:contextualSpacing/>
      </w:pPr>
      <w:r>
        <w:t>Approximately nine million dollars of this budget represents deferred maintenance</w:t>
      </w:r>
      <w:r w:rsidR="0083204A">
        <w:t xml:space="preserve"> (Bill)</w:t>
      </w:r>
    </w:p>
    <w:p w:rsidR="00AA2383" w:rsidRDefault="00AA2383">
      <w:pPr>
        <w:contextualSpacing/>
      </w:pPr>
      <w:r>
        <w:tab/>
        <w:t>50-year-old boiler</w:t>
      </w:r>
    </w:p>
    <w:p w:rsidR="00AA2383" w:rsidRDefault="00AA2383">
      <w:pPr>
        <w:contextualSpacing/>
      </w:pPr>
      <w:r>
        <w:lastRenderedPageBreak/>
        <w:tab/>
        <w:t xml:space="preserve">Rooms with </w:t>
      </w:r>
      <w:r w:rsidR="00570CF7">
        <w:t xml:space="preserve">only </w:t>
      </w:r>
      <w:r>
        <w:t>2-3 outlets</w:t>
      </w:r>
    </w:p>
    <w:p w:rsidR="00AA2383" w:rsidRDefault="00AA2383">
      <w:pPr>
        <w:contextualSpacing/>
      </w:pPr>
      <w:r>
        <w:tab/>
        <w:t>Leaking roofs</w:t>
      </w:r>
    </w:p>
    <w:p w:rsidR="00AA2383" w:rsidRDefault="00AA2383">
      <w:pPr>
        <w:contextualSpacing/>
      </w:pPr>
      <w:r>
        <w:tab/>
        <w:t>Unusable spaces due to size, ventilation, etc.</w:t>
      </w:r>
    </w:p>
    <w:p w:rsidR="00AA2383" w:rsidRDefault="00AA2383">
      <w:pPr>
        <w:contextualSpacing/>
      </w:pPr>
      <w:r>
        <w:tab/>
        <w:t>Refurbishing gym ceiling currently in disrepair</w:t>
      </w:r>
    </w:p>
    <w:p w:rsidR="004D2F41" w:rsidRDefault="004D2F41">
      <w:pPr>
        <w:contextualSpacing/>
      </w:pPr>
      <w:r>
        <w:tab/>
        <w:t>Title IX infractions to be remedied</w:t>
      </w:r>
    </w:p>
    <w:p w:rsidR="0083204A" w:rsidRDefault="0083204A" w:rsidP="0083204A">
      <w:pPr>
        <w:shd w:val="clear" w:color="auto" w:fill="FFFFFF"/>
        <w:spacing w:after="225" w:line="270" w:lineRule="atLeast"/>
        <w:outlineLvl w:val="0"/>
        <w:rPr>
          <w:rFonts w:ascii="Georgia" w:eastAsia="Times New Roman" w:hAnsi="Georgia" w:cs="Times New Roman"/>
          <w:color w:val="181818"/>
          <w:kern w:val="36"/>
          <w:sz w:val="21"/>
          <w:szCs w:val="21"/>
        </w:rPr>
      </w:pPr>
    </w:p>
    <w:p w:rsidR="0083204A" w:rsidRDefault="0083204A" w:rsidP="0083204A">
      <w:pPr>
        <w:shd w:val="clear" w:color="auto" w:fill="FFFFFF"/>
        <w:spacing w:after="225" w:line="270" w:lineRule="atLeast"/>
        <w:outlineLvl w:val="0"/>
        <w:rPr>
          <w:rFonts w:ascii="Georgia" w:eastAsia="Times New Roman" w:hAnsi="Georgia" w:cs="Times New Roman"/>
          <w:color w:val="181818"/>
          <w:kern w:val="36"/>
          <w:sz w:val="21"/>
          <w:szCs w:val="21"/>
        </w:rPr>
      </w:pPr>
    </w:p>
    <w:p w:rsidR="00AA2383" w:rsidRDefault="00AA2383">
      <w:pPr>
        <w:contextualSpacing/>
      </w:pPr>
    </w:p>
    <w:sectPr w:rsidR="00AA23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758"/>
    <w:rsid w:val="00111F5A"/>
    <w:rsid w:val="00433461"/>
    <w:rsid w:val="004D2F41"/>
    <w:rsid w:val="00570CF7"/>
    <w:rsid w:val="00577425"/>
    <w:rsid w:val="00602A1F"/>
    <w:rsid w:val="006C5758"/>
    <w:rsid w:val="0083204A"/>
    <w:rsid w:val="00AA23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555</Words>
  <Characters>3170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isc</cp:lastModifiedBy>
  <cp:revision>2</cp:revision>
  <dcterms:created xsi:type="dcterms:W3CDTF">2015-01-28T15:38:00Z</dcterms:created>
  <dcterms:modified xsi:type="dcterms:W3CDTF">2015-01-28T15:38:00Z</dcterms:modified>
</cp:coreProperties>
</file>